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C3C2" w14:textId="3334F5A5" w:rsidR="007A3A08" w:rsidRPr="008E5597" w:rsidRDefault="007A3A08" w:rsidP="008E5597">
      <w:pPr>
        <w:spacing w:after="0"/>
        <w:jc w:val="both"/>
        <w:rPr>
          <w:rFonts w:cs="Arial"/>
        </w:rPr>
      </w:pPr>
      <w:r w:rsidRPr="008E5597">
        <w:rPr>
          <w:rFonts w:cs="Arial"/>
        </w:rPr>
        <w:t xml:space="preserve">Laut GenTSV Anhang </w:t>
      </w:r>
      <w:r w:rsidR="0054774A">
        <w:rPr>
          <w:rFonts w:cs="Arial"/>
        </w:rPr>
        <w:t>4</w:t>
      </w:r>
      <w:r w:rsidRPr="008E5597">
        <w:rPr>
          <w:rFonts w:cs="Arial"/>
        </w:rPr>
        <w:t xml:space="preserve"> „Sicherheitsmaßnahmen </w:t>
      </w:r>
      <w:r w:rsidR="0054774A">
        <w:rPr>
          <w:rFonts w:cs="Arial"/>
        </w:rPr>
        <w:t>für</w:t>
      </w:r>
      <w:r w:rsidRPr="008E5597">
        <w:rPr>
          <w:rFonts w:cs="Arial"/>
        </w:rPr>
        <w:t xml:space="preserve"> Tierräume“ ist sicherzustellen, dass Wildformen von Tieren nicht ins Gebäude eindringen können und mit geeigneten Mitteln zu bekämpfen sind. Gleichzeitig muss verhindert werden, dass Versuchstiere </w:t>
      </w:r>
      <w:r w:rsidR="0054774A">
        <w:rPr>
          <w:rFonts w:cs="Arial"/>
        </w:rPr>
        <w:t xml:space="preserve">und deren überlebensfähige Entwicklungsstadien </w:t>
      </w:r>
      <w:r w:rsidRPr="008E5597">
        <w:rPr>
          <w:rFonts w:cs="Arial"/>
        </w:rPr>
        <w:t xml:space="preserve">unbeabsichtigt entweichen. Siehe </w:t>
      </w:r>
      <w:r w:rsidR="008E5597">
        <w:rPr>
          <w:rFonts w:cs="Arial"/>
        </w:rPr>
        <w:t>für Details und alle</w:t>
      </w:r>
      <w:r w:rsidR="00991875" w:rsidRPr="008E5597">
        <w:rPr>
          <w:rFonts w:cs="Arial"/>
        </w:rPr>
        <w:t xml:space="preserve"> Vorgaben die</w:t>
      </w:r>
      <w:r w:rsidRPr="008E5597">
        <w:rPr>
          <w:rFonts w:cs="Arial"/>
        </w:rPr>
        <w:t xml:space="preserve"> Chec</w:t>
      </w:r>
      <w:r w:rsidR="00991875" w:rsidRPr="008E5597">
        <w:rPr>
          <w:rFonts w:cs="Arial"/>
        </w:rPr>
        <w:t>kliste für S1 Tie</w:t>
      </w:r>
      <w:r w:rsidR="0054774A">
        <w:rPr>
          <w:rFonts w:cs="Arial"/>
        </w:rPr>
        <w:t>r</w:t>
      </w:r>
      <w:r w:rsidR="00991875" w:rsidRPr="008E5597">
        <w:rPr>
          <w:rFonts w:cs="Arial"/>
        </w:rPr>
        <w:t xml:space="preserve">räume. </w:t>
      </w:r>
      <w:r w:rsidRPr="008E5597">
        <w:rPr>
          <w:rFonts w:cs="Arial"/>
        </w:rPr>
        <w:t>Folgende Aufzählung von Sicherheitsmaßnahmen dienen der Umsetzung dieser Vorgaben</w:t>
      </w:r>
      <w:r w:rsidR="00991875" w:rsidRPr="008E5597">
        <w:rPr>
          <w:rFonts w:cs="Arial"/>
        </w:rPr>
        <w:t xml:space="preserve"> mit Fokus auf fliegende und krabbelnde wirbellose Tier wie z.B. Drosophila</w:t>
      </w:r>
      <w:r w:rsidR="008E5597">
        <w:rPr>
          <w:rFonts w:cs="Arial"/>
        </w:rPr>
        <w:t>, Tribolium, Ceratitis usw.</w:t>
      </w:r>
      <w:r w:rsidRPr="008E5597">
        <w:rPr>
          <w:rFonts w:cs="Arial"/>
        </w:rPr>
        <w:t xml:space="preserve"> und stammen aus der Broschüre „Gentechnische Anlagen – Technische Anforderungen“ des Landes Niedersachsen.</w:t>
      </w:r>
    </w:p>
    <w:p w14:paraId="2FA0B588" w14:textId="6C226083" w:rsidR="00FD36E7" w:rsidRPr="008E5597" w:rsidRDefault="007A3A08" w:rsidP="008E5597">
      <w:pPr>
        <w:spacing w:after="0"/>
        <w:jc w:val="both"/>
        <w:rPr>
          <w:rFonts w:cs="Arial"/>
          <w:b/>
          <w:sz w:val="24"/>
          <w:szCs w:val="24"/>
        </w:rPr>
      </w:pPr>
      <w:r w:rsidRPr="008E5597">
        <w:rPr>
          <w:rFonts w:cs="Arial"/>
          <w:b/>
        </w:rPr>
        <w:t xml:space="preserve">WICHTIG: Die konkrete Umsetzung vor Ort </w:t>
      </w:r>
      <w:r w:rsidR="00FD36E7">
        <w:rPr>
          <w:rFonts w:cs="Arial"/>
          <w:b/>
        </w:rPr>
        <w:t xml:space="preserve">(Verhaltensregeln usw.) </w:t>
      </w:r>
      <w:r w:rsidRPr="008E5597">
        <w:rPr>
          <w:rFonts w:cs="Arial"/>
          <w:b/>
        </w:rPr>
        <w:t xml:space="preserve">müssen in der Betriebsanweisung für gentechnische </w:t>
      </w:r>
      <w:r w:rsidR="00DF30B9">
        <w:rPr>
          <w:rFonts w:cs="Arial"/>
          <w:b/>
        </w:rPr>
        <w:t>Labore</w:t>
      </w:r>
      <w:r w:rsidRPr="008E5597">
        <w:rPr>
          <w:rFonts w:cs="Arial"/>
          <w:b/>
        </w:rPr>
        <w:t xml:space="preserve"> aufgeführt sein</w:t>
      </w:r>
      <w:r w:rsidR="00DF30B9">
        <w:rPr>
          <w:rFonts w:cs="Arial"/>
          <w:b/>
        </w:rPr>
        <w:t>!</w:t>
      </w:r>
      <w:r w:rsidR="00EF7CBD">
        <w:rPr>
          <w:rFonts w:cs="Arial"/>
          <w:b/>
        </w:rPr>
        <w:t xml:space="preserve"> </w:t>
      </w:r>
      <w:r w:rsidR="00EF7CBD" w:rsidRPr="00DF30B9">
        <w:rPr>
          <w:rFonts w:cs="Arial"/>
          <w:bCs/>
        </w:rPr>
        <w:t>(Vorlage siehe Homepage Stabsstelle</w:t>
      </w:r>
      <w:r w:rsidR="00DF30B9" w:rsidRPr="00DF30B9">
        <w:rPr>
          <w:rFonts w:cs="Arial"/>
          <w:bCs/>
        </w:rPr>
        <w:t xml:space="preserve"> &gt; Biologische Sicherheit &gt; </w:t>
      </w:r>
      <w:r w:rsidR="00EF7CBD" w:rsidRPr="00DF30B9">
        <w:rPr>
          <w:rFonts w:cs="Arial"/>
          <w:bCs/>
        </w:rPr>
        <w:t>Gentechnik)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109"/>
        <w:gridCol w:w="567"/>
        <w:gridCol w:w="567"/>
        <w:gridCol w:w="709"/>
        <w:gridCol w:w="3932"/>
        <w:gridCol w:w="1274"/>
      </w:tblGrid>
      <w:tr w:rsidR="00FD36E7" w:rsidRPr="008E5597" w14:paraId="4D2E2C35" w14:textId="77777777" w:rsidTr="008C35D8">
        <w:tc>
          <w:tcPr>
            <w:tcW w:w="8109" w:type="dxa"/>
            <w:vMerge w:val="restart"/>
            <w:shd w:val="clear" w:color="auto" w:fill="BFBFBF" w:themeFill="background1" w:themeFillShade="BF"/>
            <w:vAlign w:val="center"/>
          </w:tcPr>
          <w:p w14:paraId="4360E3E5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  <w:b/>
              </w:rPr>
            </w:pPr>
            <w:r w:rsidRPr="008E5597">
              <w:rPr>
                <w:rFonts w:cs="Arial"/>
                <w:b/>
              </w:rPr>
              <w:t>Sicherheitsmaßnahmen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  <w:vAlign w:val="center"/>
          </w:tcPr>
          <w:p w14:paraId="77139896" w14:textId="77777777" w:rsidR="00FD36E7" w:rsidRPr="00F72971" w:rsidRDefault="00FD36E7" w:rsidP="00FD36E7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Erfüllt?</w:t>
            </w:r>
          </w:p>
        </w:tc>
        <w:tc>
          <w:tcPr>
            <w:tcW w:w="3932" w:type="dxa"/>
            <w:vMerge w:val="restart"/>
            <w:shd w:val="clear" w:color="auto" w:fill="BFBFBF" w:themeFill="background1" w:themeFillShade="BF"/>
            <w:vAlign w:val="center"/>
          </w:tcPr>
          <w:p w14:paraId="45D1AEE0" w14:textId="10E32C65" w:rsidR="00FD36E7" w:rsidRPr="008E5597" w:rsidRDefault="005E45A8" w:rsidP="005754A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b/>
              </w:rPr>
              <w:t>Mängel, Maßnahmen, Bemerkungen</w:t>
            </w:r>
          </w:p>
        </w:tc>
        <w:tc>
          <w:tcPr>
            <w:tcW w:w="1274" w:type="dxa"/>
            <w:vMerge w:val="restart"/>
            <w:shd w:val="clear" w:color="auto" w:fill="BFBFBF" w:themeFill="background1" w:themeFillShade="BF"/>
            <w:vAlign w:val="center"/>
          </w:tcPr>
          <w:p w14:paraId="182E8EEF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Maßnahme erledigt? </w:t>
            </w:r>
            <w:r w:rsidRPr="00FD36E7">
              <w:rPr>
                <w:rFonts w:cs="Arial"/>
                <w:b/>
                <w:sz w:val="16"/>
                <w:szCs w:val="16"/>
              </w:rPr>
              <w:t>(Name, Datum)</w:t>
            </w:r>
          </w:p>
        </w:tc>
      </w:tr>
      <w:tr w:rsidR="00FD36E7" w:rsidRPr="008E5597" w14:paraId="77F88957" w14:textId="77777777" w:rsidTr="008C35D8">
        <w:trPr>
          <w:trHeight w:val="1191"/>
        </w:trPr>
        <w:tc>
          <w:tcPr>
            <w:tcW w:w="8109" w:type="dxa"/>
            <w:vMerge/>
            <w:shd w:val="clear" w:color="auto" w:fill="BFBFBF" w:themeFill="background1" w:themeFillShade="BF"/>
          </w:tcPr>
          <w:p w14:paraId="7F62CEBB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14:paraId="0CA1E834" w14:textId="77777777" w:rsidR="00FD36E7" w:rsidRPr="00F72971" w:rsidRDefault="00FD36E7" w:rsidP="00FD36E7">
            <w:pPr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F72971">
              <w:rPr>
                <w:b/>
                <w:sz w:val="20"/>
                <w:szCs w:val="20"/>
              </w:rPr>
              <w:t>ja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14:paraId="3A55C791" w14:textId="77777777" w:rsidR="00FD36E7" w:rsidRPr="00F72971" w:rsidRDefault="00FD36E7" w:rsidP="00FD36E7">
            <w:pPr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F72971">
              <w:rPr>
                <w:b/>
                <w:sz w:val="20"/>
                <w:szCs w:val="20"/>
              </w:rPr>
              <w:t>nein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  <w:vAlign w:val="center"/>
          </w:tcPr>
          <w:p w14:paraId="07D5D3C1" w14:textId="77777777" w:rsidR="00FD36E7" w:rsidRPr="00F72971" w:rsidRDefault="00FD36E7" w:rsidP="00FD36E7">
            <w:pPr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F72971">
              <w:rPr>
                <w:b/>
                <w:sz w:val="20"/>
                <w:szCs w:val="20"/>
              </w:rPr>
              <w:t>Nicht zutreffend</w:t>
            </w:r>
          </w:p>
        </w:tc>
        <w:tc>
          <w:tcPr>
            <w:tcW w:w="3932" w:type="dxa"/>
            <w:vMerge/>
            <w:shd w:val="clear" w:color="auto" w:fill="BFBFBF" w:themeFill="background1" w:themeFillShade="BF"/>
            <w:vAlign w:val="center"/>
          </w:tcPr>
          <w:p w14:paraId="312950EE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4" w:type="dxa"/>
            <w:vMerge/>
            <w:shd w:val="clear" w:color="auto" w:fill="BFBFBF" w:themeFill="background1" w:themeFillShade="BF"/>
          </w:tcPr>
          <w:p w14:paraId="19128EAF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  <w:tr w:rsidR="00FD36E7" w:rsidRPr="008E5597" w14:paraId="27120EEE" w14:textId="77777777" w:rsidTr="008C35D8">
        <w:tc>
          <w:tcPr>
            <w:tcW w:w="8109" w:type="dxa"/>
          </w:tcPr>
          <w:p w14:paraId="14B9D089" w14:textId="2B19792F" w:rsidR="00FD36E7" w:rsidRDefault="00FD36E7" w:rsidP="00FD36E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An der Eingangstür sollten Gitternetze angebracht werden, die das Entweichen von fliegenden u. krabbelnden Insekten verhindern</w:t>
            </w:r>
            <w:r w:rsidR="002E4D60">
              <w:rPr>
                <w:rFonts w:cs="Arial"/>
              </w:rPr>
              <w:t xml:space="preserve"> (Minimierungsgebot)</w:t>
            </w:r>
            <w:r w:rsidR="0050038A">
              <w:rPr>
                <w:rFonts w:cs="Arial"/>
              </w:rPr>
              <w:t>; eventuell ist ein Vorraum nötig.</w:t>
            </w:r>
          </w:p>
          <w:p w14:paraId="3781CA0C" w14:textId="77777777" w:rsidR="00FD36E7" w:rsidRPr="008E5597" w:rsidRDefault="002E4D60" w:rsidP="002E4D60">
            <w:pPr>
              <w:spacing w:line="276" w:lineRule="auto"/>
              <w:rPr>
                <w:rFonts w:cs="Arial"/>
              </w:rPr>
            </w:pPr>
            <w:commentRangeStart w:id="0"/>
            <w:r>
              <w:rPr>
                <w:rFonts w:cs="Arial"/>
              </w:rPr>
              <w:t xml:space="preserve">Alternativ Maßnahmen </w:t>
            </w:r>
            <w:commentRangeEnd w:id="0"/>
            <w:r>
              <w:rPr>
                <w:rStyle w:val="Kommentarzeichen"/>
              </w:rPr>
              <w:commentReference w:id="0"/>
            </w:r>
            <w:r>
              <w:rPr>
                <w:rFonts w:cs="Arial"/>
              </w:rPr>
              <w:t>aufführen, die das Minimierungsgebot erfüllen.</w:t>
            </w:r>
          </w:p>
        </w:tc>
        <w:sdt>
          <w:sdtPr>
            <w:rPr>
              <w:rFonts w:cs="Arial"/>
            </w:rPr>
            <w:id w:val="144263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3103A2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5104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650617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7038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6A76897" w14:textId="77777777" w:rsidR="00FD36E7" w:rsidRPr="008E559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8E559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3932" w:type="dxa"/>
          </w:tcPr>
          <w:p w14:paraId="2F64203B" w14:textId="77777777" w:rsidR="00FD36E7" w:rsidRPr="008E5597" w:rsidRDefault="00FD36E7" w:rsidP="00FD36E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274" w:type="dxa"/>
          </w:tcPr>
          <w:p w14:paraId="2F3533D4" w14:textId="77777777" w:rsidR="00FD36E7" w:rsidRPr="008E5597" w:rsidRDefault="00FD36E7" w:rsidP="00FD36E7">
            <w:pPr>
              <w:spacing w:line="276" w:lineRule="auto"/>
              <w:rPr>
                <w:rFonts w:cs="Arial"/>
              </w:rPr>
            </w:pPr>
          </w:p>
        </w:tc>
      </w:tr>
      <w:tr w:rsidR="00FD36E7" w:rsidRPr="008E5597" w14:paraId="76800244" w14:textId="77777777" w:rsidTr="008C35D8">
        <w:tc>
          <w:tcPr>
            <w:tcW w:w="8109" w:type="dxa"/>
          </w:tcPr>
          <w:p w14:paraId="7AD37BCD" w14:textId="77777777" w:rsidR="00FD36E7" w:rsidRPr="008E5597" w:rsidRDefault="00FD36E7" w:rsidP="00FD36E7">
            <w:pPr>
              <w:spacing w:line="276" w:lineRule="auto"/>
              <w:rPr>
                <w:rFonts w:cs="Arial"/>
              </w:rPr>
            </w:pPr>
            <w:r w:rsidRPr="008E5597">
              <w:rPr>
                <w:rFonts w:cs="Arial"/>
              </w:rPr>
              <w:t>Die Zugangstüren sollen ständig geschlossen gehalten werden und mit Filzstreifen, Bürsten oder Gummilippen versehen sein.</w:t>
            </w:r>
          </w:p>
        </w:tc>
        <w:sdt>
          <w:sdtPr>
            <w:rPr>
              <w:rFonts w:cs="Arial"/>
            </w:rPr>
            <w:id w:val="-2232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E416248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9115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D6432E8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4904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801C474" w14:textId="77777777" w:rsidR="00FD36E7" w:rsidRPr="008E559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8E559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3932" w:type="dxa"/>
          </w:tcPr>
          <w:p w14:paraId="16DA4546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274" w:type="dxa"/>
          </w:tcPr>
          <w:p w14:paraId="4EA04B92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FD36E7" w:rsidRPr="008E5597" w14:paraId="784CE977" w14:textId="77777777" w:rsidTr="008C35D8">
        <w:tc>
          <w:tcPr>
            <w:tcW w:w="8109" w:type="dxa"/>
          </w:tcPr>
          <w:p w14:paraId="27E3EFED" w14:textId="1DBF2F3F" w:rsidR="00FD36E7" w:rsidRPr="008E5597" w:rsidRDefault="00FD36E7" w:rsidP="00FD36E7">
            <w:pPr>
              <w:spacing w:line="276" w:lineRule="auto"/>
              <w:rPr>
                <w:rFonts w:cs="Arial"/>
              </w:rPr>
            </w:pPr>
            <w:r w:rsidRPr="008E5597">
              <w:rPr>
                <w:rFonts w:cs="Arial"/>
              </w:rPr>
              <w:t>Schlüssellöcher sollen zugeklebt sein.</w:t>
            </w:r>
          </w:p>
        </w:tc>
        <w:sdt>
          <w:sdtPr>
            <w:rPr>
              <w:rFonts w:cs="Arial"/>
            </w:rPr>
            <w:id w:val="14178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782F70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5316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C0BB73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8692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3E3E3A5" w14:textId="77777777" w:rsidR="00FD36E7" w:rsidRPr="008E559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8E559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3932" w:type="dxa"/>
          </w:tcPr>
          <w:p w14:paraId="38A12BF9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274" w:type="dxa"/>
          </w:tcPr>
          <w:p w14:paraId="1A20D30A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FD36E7" w:rsidRPr="008E5597" w14:paraId="4BC9BB9B" w14:textId="77777777" w:rsidTr="008C35D8">
        <w:tc>
          <w:tcPr>
            <w:tcW w:w="8109" w:type="dxa"/>
          </w:tcPr>
          <w:p w14:paraId="39A57B55" w14:textId="56705312" w:rsidR="00FD36E7" w:rsidRPr="008E5597" w:rsidRDefault="0050038A" w:rsidP="00FD36E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Zu- und </w:t>
            </w:r>
            <w:r w:rsidR="00FD36E7" w:rsidRPr="008E5597">
              <w:rPr>
                <w:rFonts w:cs="Arial"/>
              </w:rPr>
              <w:t xml:space="preserve">Abluftleitungen </w:t>
            </w:r>
            <w:r w:rsidR="00492C31">
              <w:rPr>
                <w:rFonts w:cs="Arial"/>
              </w:rPr>
              <w:t>sowie</w:t>
            </w:r>
            <w:r w:rsidR="00FD36E7" w:rsidRPr="008E5597">
              <w:rPr>
                <w:rFonts w:cs="Arial"/>
              </w:rPr>
              <w:t xml:space="preserve"> zu öffnende Fenster sollen mit Gaze gesichert werden.</w:t>
            </w:r>
          </w:p>
        </w:tc>
        <w:sdt>
          <w:sdtPr>
            <w:rPr>
              <w:rFonts w:cs="Arial"/>
            </w:rPr>
            <w:id w:val="69959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794486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1700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3467795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3228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1668417" w14:textId="77777777" w:rsidR="00FD36E7" w:rsidRPr="008E559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8E559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3932" w:type="dxa"/>
          </w:tcPr>
          <w:p w14:paraId="04E65507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274" w:type="dxa"/>
          </w:tcPr>
          <w:p w14:paraId="1358ABF6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FD36E7" w:rsidRPr="008E5597" w14:paraId="5B5C4F0D" w14:textId="77777777" w:rsidTr="008C35D8">
        <w:tc>
          <w:tcPr>
            <w:tcW w:w="8109" w:type="dxa"/>
          </w:tcPr>
          <w:p w14:paraId="152F0ED7" w14:textId="7F203F0E" w:rsidR="00FD36E7" w:rsidRPr="008E5597" w:rsidRDefault="00FD36E7" w:rsidP="00FD36E7">
            <w:pPr>
              <w:spacing w:line="276" w:lineRule="auto"/>
              <w:rPr>
                <w:rFonts w:cs="Arial"/>
              </w:rPr>
            </w:pPr>
            <w:r w:rsidRPr="008E5597">
              <w:rPr>
                <w:rFonts w:cs="Arial"/>
              </w:rPr>
              <w:t xml:space="preserve">Eine vorhandene Lüftungsanlage ist an den Öffnungen nach außen mit </w:t>
            </w:r>
            <w:r w:rsidR="00492C31">
              <w:rPr>
                <w:rFonts w:cs="Arial"/>
              </w:rPr>
              <w:t>Gaze</w:t>
            </w:r>
            <w:r w:rsidRPr="008E5597">
              <w:rPr>
                <w:rFonts w:cs="Arial"/>
              </w:rPr>
              <w:t xml:space="preserve"> zu versehen, um ein Eindringen von flugfähigen Insekten zu verhindern.</w:t>
            </w:r>
          </w:p>
        </w:tc>
        <w:sdt>
          <w:sdtPr>
            <w:rPr>
              <w:rFonts w:cs="Arial"/>
            </w:rPr>
            <w:id w:val="29588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959064D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9004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7539AA6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5714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D60DAF9" w14:textId="77777777" w:rsidR="00FD36E7" w:rsidRPr="008E559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8E559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3932" w:type="dxa"/>
          </w:tcPr>
          <w:p w14:paraId="67BD6848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274" w:type="dxa"/>
          </w:tcPr>
          <w:p w14:paraId="68568C96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FD36E7" w:rsidRPr="008E5597" w14:paraId="53F2797F" w14:textId="77777777" w:rsidTr="008C35D8">
        <w:tc>
          <w:tcPr>
            <w:tcW w:w="8109" w:type="dxa"/>
          </w:tcPr>
          <w:p w14:paraId="7F518986" w14:textId="4E4B9866" w:rsidR="00FD36E7" w:rsidRPr="008E5597" w:rsidRDefault="00FD36E7" w:rsidP="00FD36E7">
            <w:pPr>
              <w:spacing w:line="276" w:lineRule="auto"/>
              <w:rPr>
                <w:rFonts w:cs="Arial"/>
              </w:rPr>
            </w:pPr>
            <w:r w:rsidRPr="008E5597">
              <w:rPr>
                <w:rFonts w:cs="Arial"/>
              </w:rPr>
              <w:t>Es sollen Tierfallen aufgestellt werden (</w:t>
            </w:r>
            <w:r w:rsidR="00492C31">
              <w:rPr>
                <w:rFonts w:cs="Arial"/>
              </w:rPr>
              <w:t xml:space="preserve">z.B. </w:t>
            </w:r>
            <w:r w:rsidRPr="008E5597">
              <w:rPr>
                <w:rFonts w:cs="Arial"/>
              </w:rPr>
              <w:t>Fanggläser, UVA-A-Fallen, Klebefallen)</w:t>
            </w:r>
          </w:p>
        </w:tc>
        <w:sdt>
          <w:sdtPr>
            <w:rPr>
              <w:rFonts w:cs="Arial"/>
            </w:rPr>
            <w:id w:val="195960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15D7C8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9614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F040878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3967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8C5C454" w14:textId="77777777" w:rsidR="00FD36E7" w:rsidRPr="008E559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8E559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3932" w:type="dxa"/>
          </w:tcPr>
          <w:p w14:paraId="76099118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274" w:type="dxa"/>
          </w:tcPr>
          <w:p w14:paraId="681049F7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FD36E7" w:rsidRPr="008E5597" w14:paraId="6CFA03DA" w14:textId="77777777" w:rsidTr="008C35D8">
        <w:tc>
          <w:tcPr>
            <w:tcW w:w="8109" w:type="dxa"/>
          </w:tcPr>
          <w:p w14:paraId="182BE524" w14:textId="77777777" w:rsidR="00FD36E7" w:rsidRPr="008E5597" w:rsidRDefault="00FD36E7" w:rsidP="00FD36E7">
            <w:pPr>
              <w:spacing w:line="276" w:lineRule="auto"/>
              <w:rPr>
                <w:rFonts w:cs="Arial"/>
              </w:rPr>
            </w:pPr>
            <w:r w:rsidRPr="008E5597">
              <w:rPr>
                <w:rFonts w:cs="Arial"/>
              </w:rPr>
              <w:t>Nährsubstrate sollen nicht in Tierhaltungsräumen gelagert werden.</w:t>
            </w:r>
          </w:p>
        </w:tc>
        <w:sdt>
          <w:sdtPr>
            <w:rPr>
              <w:rFonts w:cs="Arial"/>
            </w:rPr>
            <w:id w:val="202173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024E0C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5837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79167F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71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660F4CE" w14:textId="77777777" w:rsidR="00FD36E7" w:rsidRPr="008E559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8E559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3932" w:type="dxa"/>
          </w:tcPr>
          <w:p w14:paraId="309C678A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274" w:type="dxa"/>
          </w:tcPr>
          <w:p w14:paraId="7B3CF7C4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FD36E7" w:rsidRPr="008E5597" w14:paraId="40024B30" w14:textId="77777777" w:rsidTr="008C35D8">
        <w:tc>
          <w:tcPr>
            <w:tcW w:w="8109" w:type="dxa"/>
          </w:tcPr>
          <w:p w14:paraId="4E72A088" w14:textId="77777777" w:rsidR="00FD36E7" w:rsidRPr="008E5597" w:rsidRDefault="00FD36E7" w:rsidP="00FD36E7">
            <w:pPr>
              <w:spacing w:line="276" w:lineRule="auto"/>
              <w:rPr>
                <w:rFonts w:cs="Arial"/>
              </w:rPr>
            </w:pPr>
            <w:r w:rsidRPr="008E5597">
              <w:rPr>
                <w:rFonts w:cs="Arial"/>
              </w:rPr>
              <w:t>Die Inaktivierung muss geregelt werden. z.B. für Drosophila einfrieren bei -20°C für 24 Std.</w:t>
            </w:r>
          </w:p>
        </w:tc>
        <w:sdt>
          <w:sdtPr>
            <w:rPr>
              <w:rFonts w:cs="Arial"/>
            </w:rPr>
            <w:id w:val="31985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E854F42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9500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3E663F" w14:textId="77777777" w:rsidR="00FD36E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6048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3E585D6" w14:textId="77777777" w:rsidR="00FD36E7" w:rsidRPr="008E5597" w:rsidRDefault="00FD36E7" w:rsidP="00FD36E7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8E559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932" w:type="dxa"/>
          </w:tcPr>
          <w:p w14:paraId="374C1B77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274" w:type="dxa"/>
          </w:tcPr>
          <w:p w14:paraId="7DC66AF6" w14:textId="77777777" w:rsidR="00FD36E7" w:rsidRPr="008E5597" w:rsidRDefault="00FD36E7" w:rsidP="00FD36E7">
            <w:pPr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330B58F7" w14:textId="77777777" w:rsidR="005C74A8" w:rsidRPr="008E5597" w:rsidRDefault="005C74A8" w:rsidP="008E5597">
      <w:pPr>
        <w:rPr>
          <w:rFonts w:ascii="Arial" w:hAnsi="Arial" w:cs="Arial"/>
          <w:sz w:val="24"/>
          <w:szCs w:val="24"/>
        </w:rPr>
      </w:pPr>
    </w:p>
    <w:sectPr w:rsidR="005C74A8" w:rsidRPr="008E5597" w:rsidSect="008E5597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oget, Sonja" w:date="2019-06-13T16:07:00Z" w:initials="VS">
    <w:p w14:paraId="3A5F8EBB" w14:textId="77777777" w:rsidR="002E4D60" w:rsidRDefault="002E4D60">
      <w:pPr>
        <w:pStyle w:val="Kommentartext"/>
      </w:pPr>
      <w:r>
        <w:rPr>
          <w:rStyle w:val="Kommentarzeichen"/>
        </w:rPr>
        <w:annotationRef/>
      </w:r>
      <w:r>
        <w:rPr>
          <w:rFonts w:cs="Arial"/>
        </w:rPr>
        <w:t>Unbedingt begründen, wenn hiervon abgewichen wird: zB Betäubung der Insekten, Zugangsregelungen (Türen bei laufenden Arbeiten stets geschlossen) usw.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5F8EB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5F8EBB" w16cid:durableId="26E973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4B1C" w14:textId="77777777" w:rsidR="0068195B" w:rsidRDefault="0068195B" w:rsidP="00E727E2">
      <w:pPr>
        <w:spacing w:after="0" w:line="240" w:lineRule="auto"/>
      </w:pPr>
      <w:r>
        <w:separator/>
      </w:r>
    </w:p>
  </w:endnote>
  <w:endnote w:type="continuationSeparator" w:id="0">
    <w:p w14:paraId="1E3A17E2" w14:textId="77777777" w:rsidR="0068195B" w:rsidRDefault="0068195B" w:rsidP="00E7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6"/>
      <w:gridCol w:w="10646"/>
      <w:gridCol w:w="1559"/>
    </w:tblGrid>
    <w:tr w:rsidR="00E727E2" w14:paraId="10D20B66" w14:textId="77777777" w:rsidTr="008E5597">
      <w:tc>
        <w:tcPr>
          <w:tcW w:w="3316" w:type="dxa"/>
        </w:tcPr>
        <w:p w14:paraId="743EC5E9" w14:textId="77777777" w:rsidR="00E727E2" w:rsidRPr="008A4C40" w:rsidRDefault="008E5597" w:rsidP="008E5597">
          <w:pPr>
            <w:pStyle w:val="Fuzeile"/>
            <w:widowControl w:val="0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</w:rPr>
            <w:t>Überprüft am:</w:t>
          </w:r>
        </w:p>
      </w:tc>
      <w:tc>
        <w:tcPr>
          <w:tcW w:w="10646" w:type="dxa"/>
        </w:tcPr>
        <w:p w14:paraId="273B6B37" w14:textId="77777777" w:rsidR="00E727E2" w:rsidRDefault="008E5597" w:rsidP="00524816">
          <w:pPr>
            <w:pStyle w:val="Fuzeile"/>
            <w:widowControl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Geltungsbereich (Räume):</w:t>
          </w:r>
        </w:p>
      </w:tc>
      <w:tc>
        <w:tcPr>
          <w:tcW w:w="1559" w:type="dxa"/>
        </w:tcPr>
        <w:p w14:paraId="2D8CE24A" w14:textId="77777777" w:rsidR="00E727E2" w:rsidRDefault="00E727E2" w:rsidP="00E727E2">
          <w:pPr>
            <w:pStyle w:val="Fuzeile"/>
            <w:widowControl w:val="0"/>
            <w:rPr>
              <w:rFonts w:ascii="Arial" w:hAnsi="Arial" w:cs="Arial"/>
            </w:rPr>
          </w:pPr>
        </w:p>
      </w:tc>
    </w:tr>
    <w:tr w:rsidR="00E727E2" w14:paraId="2567110E" w14:textId="77777777" w:rsidTr="008E5597">
      <w:tc>
        <w:tcPr>
          <w:tcW w:w="3316" w:type="dxa"/>
        </w:tcPr>
        <w:p w14:paraId="650C0BB7" w14:textId="77777777" w:rsidR="00E727E2" w:rsidRPr="005C74A8" w:rsidRDefault="008E5597" w:rsidP="008E5597">
          <w:pPr>
            <w:pStyle w:val="Fuzeile"/>
            <w:widowControl w:val="0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Name:</w:t>
          </w:r>
        </w:p>
      </w:tc>
      <w:tc>
        <w:tcPr>
          <w:tcW w:w="10646" w:type="dxa"/>
        </w:tcPr>
        <w:p w14:paraId="1A2A4625" w14:textId="77777777" w:rsidR="00E727E2" w:rsidRPr="005C74A8" w:rsidRDefault="00E727E2" w:rsidP="00524816">
          <w:pPr>
            <w:pStyle w:val="Fuzeile"/>
            <w:widowControl w:val="0"/>
            <w:rPr>
              <w:rFonts w:ascii="Arial" w:hAnsi="Arial" w:cs="Arial"/>
              <w:lang w:val="en-US"/>
            </w:rPr>
          </w:pPr>
        </w:p>
      </w:tc>
      <w:tc>
        <w:tcPr>
          <w:tcW w:w="1559" w:type="dxa"/>
        </w:tcPr>
        <w:p w14:paraId="62D1CB09" w14:textId="63DA567B" w:rsidR="00E727E2" w:rsidRDefault="00E727E2" w:rsidP="005C74A8">
          <w:pPr>
            <w:pStyle w:val="Fuzeile"/>
            <w:widowControl w:val="0"/>
            <w:jc w:val="right"/>
            <w:rPr>
              <w:rFonts w:ascii="Arial" w:hAnsi="Arial" w:cs="Arial"/>
            </w:rPr>
          </w:pPr>
          <w:r w:rsidRPr="00783D06">
            <w:rPr>
              <w:rFonts w:ascii="Arial" w:hAnsi="Arial" w:cs="Arial"/>
            </w:rPr>
            <w:t xml:space="preserve">Seite </w:t>
          </w:r>
          <w:r w:rsidRPr="00783D06">
            <w:rPr>
              <w:rFonts w:ascii="Arial" w:hAnsi="Arial" w:cs="Arial"/>
            </w:rPr>
            <w:fldChar w:fldCharType="begin"/>
          </w:r>
          <w:r w:rsidRPr="00783D06">
            <w:rPr>
              <w:rFonts w:ascii="Arial" w:hAnsi="Arial" w:cs="Arial"/>
            </w:rPr>
            <w:instrText xml:space="preserve"> PAGE </w:instrText>
          </w:r>
          <w:r w:rsidRPr="00783D06">
            <w:rPr>
              <w:rFonts w:ascii="Arial" w:hAnsi="Arial" w:cs="Arial"/>
            </w:rPr>
            <w:fldChar w:fldCharType="separate"/>
          </w:r>
          <w:r w:rsidR="005E45A8">
            <w:rPr>
              <w:rFonts w:ascii="Arial" w:hAnsi="Arial" w:cs="Arial"/>
              <w:noProof/>
            </w:rPr>
            <w:t>1</w:t>
          </w:r>
          <w:r w:rsidRPr="00783D06">
            <w:rPr>
              <w:rFonts w:ascii="Arial" w:hAnsi="Arial" w:cs="Arial"/>
            </w:rPr>
            <w:fldChar w:fldCharType="end"/>
          </w:r>
          <w:r w:rsidRPr="00783D06">
            <w:rPr>
              <w:rFonts w:ascii="Arial" w:hAnsi="Arial" w:cs="Arial"/>
            </w:rPr>
            <w:t xml:space="preserve"> von </w:t>
          </w:r>
          <w:r w:rsidRPr="00783D06">
            <w:rPr>
              <w:rFonts w:ascii="Arial" w:hAnsi="Arial" w:cs="Arial"/>
            </w:rPr>
            <w:fldChar w:fldCharType="begin"/>
          </w:r>
          <w:r w:rsidRPr="00783D06">
            <w:rPr>
              <w:rFonts w:ascii="Arial" w:hAnsi="Arial" w:cs="Arial"/>
            </w:rPr>
            <w:instrText xml:space="preserve"> NUMPAGES  </w:instrText>
          </w:r>
          <w:r w:rsidRPr="00783D06">
            <w:rPr>
              <w:rFonts w:ascii="Arial" w:hAnsi="Arial" w:cs="Arial"/>
            </w:rPr>
            <w:fldChar w:fldCharType="separate"/>
          </w:r>
          <w:r w:rsidR="005E45A8">
            <w:rPr>
              <w:rFonts w:ascii="Arial" w:hAnsi="Arial" w:cs="Arial"/>
              <w:noProof/>
            </w:rPr>
            <w:t>1</w:t>
          </w:r>
          <w:r w:rsidRPr="00783D06">
            <w:rPr>
              <w:rFonts w:ascii="Arial" w:hAnsi="Arial" w:cs="Arial"/>
            </w:rPr>
            <w:fldChar w:fldCharType="end"/>
          </w:r>
        </w:p>
      </w:tc>
    </w:tr>
  </w:tbl>
  <w:p w14:paraId="7E06186E" w14:textId="77777777" w:rsidR="00E727E2" w:rsidRDefault="00E727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1F86" w14:textId="77777777" w:rsidR="0068195B" w:rsidRDefault="0068195B" w:rsidP="00E727E2">
      <w:pPr>
        <w:spacing w:after="0" w:line="240" w:lineRule="auto"/>
      </w:pPr>
      <w:r>
        <w:separator/>
      </w:r>
    </w:p>
  </w:footnote>
  <w:footnote w:type="continuationSeparator" w:id="0">
    <w:p w14:paraId="5BD32FD1" w14:textId="77777777" w:rsidR="0068195B" w:rsidRDefault="0068195B" w:rsidP="00E7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5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1951"/>
      <w:gridCol w:w="10773"/>
      <w:gridCol w:w="2835"/>
    </w:tblGrid>
    <w:tr w:rsidR="00E727E2" w:rsidRPr="008E5597" w14:paraId="67EF42EE" w14:textId="77777777" w:rsidTr="008E5597">
      <w:trPr>
        <w:trHeight w:hRule="exact" w:val="291"/>
      </w:trPr>
      <w:tc>
        <w:tcPr>
          <w:tcW w:w="1951" w:type="dxa"/>
          <w:vMerge w:val="restart"/>
          <w:tcBorders>
            <w:top w:val="single" w:sz="4" w:space="0" w:color="auto"/>
            <w:bottom w:val="single" w:sz="4" w:space="0" w:color="auto"/>
          </w:tcBorders>
        </w:tcPr>
        <w:p w14:paraId="6A98396B" w14:textId="426B171C" w:rsidR="00E727E2" w:rsidRPr="008E5597" w:rsidRDefault="005604EB" w:rsidP="00524816">
          <w:pPr>
            <w:jc w:val="center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61312" behindDoc="1" locked="0" layoutInCell="1" allowOverlap="1" wp14:anchorId="21626AC2" wp14:editId="4D95246D">
                <wp:simplePos x="0" y="0"/>
                <wp:positionH relativeFrom="column">
                  <wp:posOffset>103505</wp:posOffset>
                </wp:positionH>
                <wp:positionV relativeFrom="paragraph">
                  <wp:posOffset>43168</wp:posOffset>
                </wp:positionV>
                <wp:extent cx="638175" cy="638175"/>
                <wp:effectExtent l="0" t="0" r="0" b="0"/>
                <wp:wrapTight wrapText="bothSides">
                  <wp:wrapPolygon edited="0">
                    <wp:start x="6448" y="645"/>
                    <wp:lineTo x="3224" y="5158"/>
                    <wp:lineTo x="645" y="13540"/>
                    <wp:lineTo x="1290" y="20633"/>
                    <wp:lineTo x="19988" y="20633"/>
                    <wp:lineTo x="20633" y="14185"/>
                    <wp:lineTo x="18054" y="12251"/>
                    <wp:lineTo x="18054" y="9027"/>
                    <wp:lineTo x="14830" y="645"/>
                    <wp:lineTo x="6448" y="645"/>
                  </wp:wrapPolygon>
                </wp:wrapTight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OE_Logo_Kompakt_Farbe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773" w:type="dxa"/>
          <w:tcBorders>
            <w:top w:val="single" w:sz="4" w:space="0" w:color="auto"/>
          </w:tcBorders>
          <w:vAlign w:val="center"/>
        </w:tcPr>
        <w:p w14:paraId="6CDF9E74" w14:textId="77777777" w:rsidR="00E727E2" w:rsidRPr="008E5597" w:rsidRDefault="00E727E2" w:rsidP="00E727E2">
          <w:pPr>
            <w:pStyle w:val="Vorgabetext"/>
            <w:widowControl/>
            <w:jc w:val="center"/>
            <w:rPr>
              <w:sz w:val="22"/>
              <w:szCs w:val="22"/>
            </w:rPr>
          </w:pPr>
          <w:r w:rsidRPr="008E5597">
            <w:rPr>
              <w:rFonts w:ascii="Arial" w:hAnsi="Arial" w:cs="Arial"/>
              <w:sz w:val="22"/>
              <w:szCs w:val="22"/>
            </w:rPr>
            <w:t>GEORG-AUGUST-UNIVERSITÄT: Stabsstelle Sicherheitswesen/Umweltschutz</w:t>
          </w:r>
        </w:p>
      </w:tc>
      <w:tc>
        <w:tcPr>
          <w:tcW w:w="2835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9CEA726" w14:textId="77777777" w:rsidR="00E727E2" w:rsidRPr="008E5597" w:rsidRDefault="00E727E2" w:rsidP="008C1B95">
          <w:pPr>
            <w:pStyle w:val="Vorgabetext"/>
            <w:widowControl/>
            <w:jc w:val="center"/>
            <w:rPr>
              <w:sz w:val="22"/>
              <w:szCs w:val="22"/>
            </w:rPr>
          </w:pPr>
          <w:r w:rsidRPr="008E5597">
            <w:rPr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27360D2E" wp14:editId="5FA455AE">
                <wp:simplePos x="0" y="0"/>
                <wp:positionH relativeFrom="column">
                  <wp:posOffset>548640</wp:posOffset>
                </wp:positionH>
                <wp:positionV relativeFrom="paragraph">
                  <wp:posOffset>8255</wp:posOffset>
                </wp:positionV>
                <wp:extent cx="962660" cy="299720"/>
                <wp:effectExtent l="0" t="0" r="8890" b="5080"/>
                <wp:wrapNone/>
                <wp:docPr id="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660" cy="299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727E2" w:rsidRPr="008E5597" w14:paraId="17C646EC" w14:textId="77777777" w:rsidTr="008E5597">
      <w:trPr>
        <w:trHeight w:val="262"/>
      </w:trPr>
      <w:tc>
        <w:tcPr>
          <w:tcW w:w="1951" w:type="dxa"/>
          <w:vMerge/>
          <w:tcBorders>
            <w:top w:val="single" w:sz="4" w:space="0" w:color="auto"/>
            <w:bottom w:val="single" w:sz="4" w:space="0" w:color="auto"/>
          </w:tcBorders>
        </w:tcPr>
        <w:p w14:paraId="60E79467" w14:textId="77777777" w:rsidR="00E727E2" w:rsidRPr="008E5597" w:rsidRDefault="00E727E2" w:rsidP="00524816">
          <w:pPr>
            <w:pStyle w:val="Vorgabetext"/>
            <w:rPr>
              <w:sz w:val="22"/>
              <w:szCs w:val="22"/>
            </w:rPr>
          </w:pPr>
        </w:p>
      </w:tc>
      <w:tc>
        <w:tcPr>
          <w:tcW w:w="10773" w:type="dxa"/>
        </w:tcPr>
        <w:p w14:paraId="2F351B7F" w14:textId="77777777" w:rsidR="00E727E2" w:rsidRPr="008E5597" w:rsidRDefault="00E727E2" w:rsidP="00524816">
          <w:pPr>
            <w:pStyle w:val="Vorgabetext"/>
            <w:widowControl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8E5597">
            <w:rPr>
              <w:rFonts w:ascii="Arial" w:hAnsi="Arial" w:cs="Arial"/>
              <w:b/>
              <w:bCs/>
              <w:sz w:val="22"/>
              <w:szCs w:val="22"/>
            </w:rPr>
            <w:t>Informationen für Uni</w:t>
          </w:r>
          <w:r w:rsidR="00A25EA6" w:rsidRPr="008E5597">
            <w:rPr>
              <w:rFonts w:ascii="Arial" w:hAnsi="Arial" w:cs="Arial"/>
              <w:b/>
              <w:bCs/>
              <w:sz w:val="22"/>
              <w:szCs w:val="22"/>
            </w:rPr>
            <w:t>versität</w:t>
          </w:r>
          <w:r w:rsidRPr="008E5597">
            <w:rPr>
              <w:rFonts w:ascii="Arial" w:hAnsi="Arial" w:cs="Arial"/>
              <w:b/>
              <w:bCs/>
              <w:sz w:val="22"/>
              <w:szCs w:val="22"/>
            </w:rPr>
            <w:t>/UMG</w:t>
          </w:r>
        </w:p>
      </w:tc>
      <w:tc>
        <w:tcPr>
          <w:tcW w:w="2835" w:type="dxa"/>
          <w:vMerge/>
          <w:tcBorders>
            <w:bottom w:val="single" w:sz="4" w:space="0" w:color="auto"/>
          </w:tcBorders>
        </w:tcPr>
        <w:p w14:paraId="236C9614" w14:textId="77777777" w:rsidR="00E727E2" w:rsidRPr="008E5597" w:rsidRDefault="00E727E2" w:rsidP="00524816">
          <w:pPr>
            <w:pStyle w:val="Vorgabetext"/>
            <w:widowControl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  <w:tr w:rsidR="007A3A08" w:rsidRPr="008E5597" w14:paraId="3777910A" w14:textId="77777777" w:rsidTr="008E5597">
      <w:trPr>
        <w:trHeight w:hRule="exact" w:val="302"/>
      </w:trPr>
      <w:tc>
        <w:tcPr>
          <w:tcW w:w="1951" w:type="dxa"/>
          <w:vMerge/>
          <w:tcBorders>
            <w:top w:val="single" w:sz="4" w:space="0" w:color="auto"/>
            <w:bottom w:val="single" w:sz="4" w:space="0" w:color="auto"/>
          </w:tcBorders>
        </w:tcPr>
        <w:p w14:paraId="2C9B946B" w14:textId="77777777" w:rsidR="007A3A08" w:rsidRPr="008E5597" w:rsidRDefault="007A3A08" w:rsidP="00524816">
          <w:pPr>
            <w:pStyle w:val="Vorgabetext"/>
            <w:rPr>
              <w:sz w:val="22"/>
              <w:szCs w:val="22"/>
            </w:rPr>
          </w:pPr>
        </w:p>
      </w:tc>
      <w:tc>
        <w:tcPr>
          <w:tcW w:w="10773" w:type="dxa"/>
        </w:tcPr>
        <w:p w14:paraId="679987B0" w14:textId="77777777" w:rsidR="007A3A08" w:rsidRPr="008E5597" w:rsidRDefault="00E908D1" w:rsidP="007A3A08">
          <w:pPr>
            <w:jc w:val="center"/>
            <w:rPr>
              <w:rFonts w:ascii="Arial" w:hAnsi="Arial" w:cs="Arial"/>
              <w:b/>
              <w:color w:val="1F497D" w:themeColor="text2"/>
            </w:rPr>
          </w:pPr>
          <w:r w:rsidRPr="008E5597">
            <w:rPr>
              <w:rFonts w:ascii="Arial" w:hAnsi="Arial" w:cs="Arial"/>
              <w:b/>
              <w:color w:val="FF0000"/>
            </w:rPr>
            <w:t>Gentechnik</w:t>
          </w:r>
        </w:p>
      </w:tc>
      <w:tc>
        <w:tcPr>
          <w:tcW w:w="2835" w:type="dxa"/>
          <w:vMerge/>
          <w:tcBorders>
            <w:bottom w:val="single" w:sz="4" w:space="0" w:color="auto"/>
          </w:tcBorders>
        </w:tcPr>
        <w:p w14:paraId="07F75B55" w14:textId="77777777" w:rsidR="007A3A08" w:rsidRPr="008E5597" w:rsidRDefault="007A3A08" w:rsidP="00524816">
          <w:pPr>
            <w:pStyle w:val="Vorgabetext"/>
            <w:widowControl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</w:p>
      </w:tc>
    </w:tr>
    <w:tr w:rsidR="007A3A08" w:rsidRPr="008E5597" w14:paraId="3A477B93" w14:textId="77777777" w:rsidTr="008E5597">
      <w:trPr>
        <w:trHeight w:hRule="exact" w:val="272"/>
      </w:trPr>
      <w:tc>
        <w:tcPr>
          <w:tcW w:w="1951" w:type="dxa"/>
          <w:vMerge/>
          <w:tcBorders>
            <w:top w:val="single" w:sz="4" w:space="0" w:color="auto"/>
            <w:bottom w:val="single" w:sz="4" w:space="0" w:color="auto"/>
          </w:tcBorders>
        </w:tcPr>
        <w:p w14:paraId="0103F937" w14:textId="77777777" w:rsidR="007A3A08" w:rsidRPr="008E5597" w:rsidRDefault="007A3A08" w:rsidP="00524816">
          <w:pPr>
            <w:pStyle w:val="Vorgabetext"/>
            <w:widowControl/>
            <w:rPr>
              <w:rFonts w:ascii="Arial" w:hAnsi="Arial" w:cs="Arial"/>
              <w:b/>
              <w:bCs/>
              <w:color w:val="0000FF"/>
              <w:sz w:val="22"/>
              <w:szCs w:val="22"/>
            </w:rPr>
          </w:pPr>
        </w:p>
      </w:tc>
      <w:tc>
        <w:tcPr>
          <w:tcW w:w="10773" w:type="dxa"/>
          <w:tcBorders>
            <w:bottom w:val="single" w:sz="4" w:space="0" w:color="auto"/>
          </w:tcBorders>
        </w:tcPr>
        <w:p w14:paraId="107C5886" w14:textId="77777777" w:rsidR="007A3A08" w:rsidRPr="008E5597" w:rsidRDefault="007A3A08" w:rsidP="00991875">
          <w:pPr>
            <w:jc w:val="center"/>
            <w:rPr>
              <w:rFonts w:ascii="Arial" w:hAnsi="Arial" w:cs="Arial"/>
              <w:b/>
              <w:color w:val="1F497D" w:themeColor="text2"/>
            </w:rPr>
          </w:pPr>
          <w:r w:rsidRPr="008E5597">
            <w:rPr>
              <w:rFonts w:ascii="Arial" w:hAnsi="Arial" w:cs="Arial"/>
              <w:b/>
              <w:color w:val="0070C0"/>
            </w:rPr>
            <w:t>Haltung von fliegenden oder krabbelnden wirbellosen Versuchstieren in S1</w:t>
          </w:r>
          <w:r w:rsidR="00991875" w:rsidRPr="008E5597">
            <w:rPr>
              <w:rFonts w:ascii="Arial" w:hAnsi="Arial" w:cs="Arial"/>
              <w:b/>
              <w:color w:val="0070C0"/>
            </w:rPr>
            <w:t xml:space="preserve"> Bereichen</w:t>
          </w:r>
        </w:p>
      </w:tc>
      <w:tc>
        <w:tcPr>
          <w:tcW w:w="2835" w:type="dxa"/>
          <w:vMerge/>
          <w:tcBorders>
            <w:bottom w:val="single" w:sz="4" w:space="0" w:color="auto"/>
          </w:tcBorders>
        </w:tcPr>
        <w:p w14:paraId="0D5CC03C" w14:textId="77777777" w:rsidR="007A3A08" w:rsidRPr="008E5597" w:rsidRDefault="007A3A08" w:rsidP="00524816">
          <w:pPr>
            <w:pStyle w:val="Vorgabetext"/>
            <w:widowControl/>
            <w:rPr>
              <w:rFonts w:ascii="Arial" w:hAnsi="Arial" w:cs="Arial"/>
              <w:b/>
              <w:bCs/>
              <w:color w:val="0000FF"/>
              <w:sz w:val="22"/>
              <w:szCs w:val="22"/>
            </w:rPr>
          </w:pPr>
        </w:p>
      </w:tc>
    </w:tr>
  </w:tbl>
  <w:p w14:paraId="635C9A51" w14:textId="77777777" w:rsidR="00E727E2" w:rsidRDefault="00E727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33"/>
    <w:multiLevelType w:val="hybridMultilevel"/>
    <w:tmpl w:val="17A699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28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270E39"/>
    <w:multiLevelType w:val="hybridMultilevel"/>
    <w:tmpl w:val="893068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4DBB"/>
    <w:multiLevelType w:val="hybridMultilevel"/>
    <w:tmpl w:val="9C6085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70FD4"/>
    <w:multiLevelType w:val="hybridMultilevel"/>
    <w:tmpl w:val="B4CEDD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F34F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757A4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632372"/>
    <w:multiLevelType w:val="hybridMultilevel"/>
    <w:tmpl w:val="F6B2CB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E605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9C157C"/>
    <w:multiLevelType w:val="hybridMultilevel"/>
    <w:tmpl w:val="D2383F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7515E"/>
    <w:multiLevelType w:val="hybridMultilevel"/>
    <w:tmpl w:val="817E51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F2ABE"/>
    <w:multiLevelType w:val="hybridMultilevel"/>
    <w:tmpl w:val="0B1477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164B3"/>
    <w:multiLevelType w:val="hybridMultilevel"/>
    <w:tmpl w:val="049416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54C6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3E7430"/>
    <w:multiLevelType w:val="hybridMultilevel"/>
    <w:tmpl w:val="479A4B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04880"/>
    <w:multiLevelType w:val="hybridMultilevel"/>
    <w:tmpl w:val="1A00F5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A7955"/>
    <w:multiLevelType w:val="hybridMultilevel"/>
    <w:tmpl w:val="234EB4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078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80399D"/>
    <w:multiLevelType w:val="hybridMultilevel"/>
    <w:tmpl w:val="D7EAE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B40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7230B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BC3E1A"/>
    <w:multiLevelType w:val="hybridMultilevel"/>
    <w:tmpl w:val="668459FA"/>
    <w:lvl w:ilvl="0" w:tplc="512A34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A1CA6"/>
    <w:multiLevelType w:val="hybridMultilevel"/>
    <w:tmpl w:val="62F24F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E1661"/>
    <w:multiLevelType w:val="hybridMultilevel"/>
    <w:tmpl w:val="7EF61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D767B"/>
    <w:multiLevelType w:val="hybridMultilevel"/>
    <w:tmpl w:val="34285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C7D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8A530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8F45D8"/>
    <w:multiLevelType w:val="hybridMultilevel"/>
    <w:tmpl w:val="89F052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96DA7"/>
    <w:multiLevelType w:val="hybridMultilevel"/>
    <w:tmpl w:val="FE4663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932B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4C694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3216F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C5B0C4A"/>
    <w:multiLevelType w:val="hybridMultilevel"/>
    <w:tmpl w:val="2EE0A3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6432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31"/>
  </w:num>
  <w:num w:numId="3">
    <w:abstractNumId w:val="17"/>
  </w:num>
  <w:num w:numId="4">
    <w:abstractNumId w:val="19"/>
  </w:num>
  <w:num w:numId="5">
    <w:abstractNumId w:val="4"/>
  </w:num>
  <w:num w:numId="6">
    <w:abstractNumId w:val="21"/>
  </w:num>
  <w:num w:numId="7">
    <w:abstractNumId w:val="6"/>
  </w:num>
  <w:num w:numId="8">
    <w:abstractNumId w:val="20"/>
  </w:num>
  <w:num w:numId="9">
    <w:abstractNumId w:val="25"/>
  </w:num>
  <w:num w:numId="10">
    <w:abstractNumId w:val="1"/>
  </w:num>
  <w:num w:numId="11">
    <w:abstractNumId w:val="11"/>
  </w:num>
  <w:num w:numId="12">
    <w:abstractNumId w:val="3"/>
  </w:num>
  <w:num w:numId="13">
    <w:abstractNumId w:val="0"/>
  </w:num>
  <w:num w:numId="14">
    <w:abstractNumId w:val="9"/>
  </w:num>
  <w:num w:numId="15">
    <w:abstractNumId w:val="7"/>
  </w:num>
  <w:num w:numId="16">
    <w:abstractNumId w:val="18"/>
  </w:num>
  <w:num w:numId="17">
    <w:abstractNumId w:val="12"/>
  </w:num>
  <w:num w:numId="18">
    <w:abstractNumId w:val="16"/>
  </w:num>
  <w:num w:numId="19">
    <w:abstractNumId w:val="22"/>
  </w:num>
  <w:num w:numId="20">
    <w:abstractNumId w:val="27"/>
  </w:num>
  <w:num w:numId="21">
    <w:abstractNumId w:val="26"/>
  </w:num>
  <w:num w:numId="22">
    <w:abstractNumId w:val="8"/>
  </w:num>
  <w:num w:numId="23">
    <w:abstractNumId w:val="24"/>
  </w:num>
  <w:num w:numId="24">
    <w:abstractNumId w:val="13"/>
  </w:num>
  <w:num w:numId="25">
    <w:abstractNumId w:val="30"/>
  </w:num>
  <w:num w:numId="26">
    <w:abstractNumId w:val="15"/>
  </w:num>
  <w:num w:numId="27">
    <w:abstractNumId w:val="32"/>
  </w:num>
  <w:num w:numId="28">
    <w:abstractNumId w:val="28"/>
  </w:num>
  <w:num w:numId="29">
    <w:abstractNumId w:val="2"/>
  </w:num>
  <w:num w:numId="30">
    <w:abstractNumId w:val="10"/>
  </w:num>
  <w:num w:numId="31">
    <w:abstractNumId w:val="5"/>
  </w:num>
  <w:num w:numId="32">
    <w:abstractNumId w:val="33"/>
  </w:num>
  <w:num w:numId="33">
    <w:abstractNumId w:val="23"/>
  </w:num>
  <w:num w:numId="3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oget, Sonja">
    <w15:presenceInfo w15:providerId="AD" w15:userId="S-1-5-21-1690856285-345092849-442037413-92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CB"/>
    <w:rsid w:val="00007828"/>
    <w:rsid w:val="0001769F"/>
    <w:rsid w:val="00043747"/>
    <w:rsid w:val="000461B4"/>
    <w:rsid w:val="0008416D"/>
    <w:rsid w:val="0008742B"/>
    <w:rsid w:val="00095CDA"/>
    <w:rsid w:val="00095D60"/>
    <w:rsid w:val="000A334F"/>
    <w:rsid w:val="000B0ED6"/>
    <w:rsid w:val="000D1512"/>
    <w:rsid w:val="000E60D3"/>
    <w:rsid w:val="001244D9"/>
    <w:rsid w:val="001723CE"/>
    <w:rsid w:val="00172E8F"/>
    <w:rsid w:val="001D2F87"/>
    <w:rsid w:val="001D3D91"/>
    <w:rsid w:val="001E05A1"/>
    <w:rsid w:val="001E252E"/>
    <w:rsid w:val="001E56AE"/>
    <w:rsid w:val="001E7C5A"/>
    <w:rsid w:val="0022626C"/>
    <w:rsid w:val="00245FB6"/>
    <w:rsid w:val="002462B1"/>
    <w:rsid w:val="00280917"/>
    <w:rsid w:val="002A6385"/>
    <w:rsid w:val="002D4EBD"/>
    <w:rsid w:val="002E4D60"/>
    <w:rsid w:val="002F35F7"/>
    <w:rsid w:val="00311ACB"/>
    <w:rsid w:val="00315FBF"/>
    <w:rsid w:val="003359D3"/>
    <w:rsid w:val="0035468D"/>
    <w:rsid w:val="003D77F3"/>
    <w:rsid w:val="003E6960"/>
    <w:rsid w:val="003F30E4"/>
    <w:rsid w:val="003F5873"/>
    <w:rsid w:val="00411DE3"/>
    <w:rsid w:val="004212D4"/>
    <w:rsid w:val="00430A4C"/>
    <w:rsid w:val="00431EFA"/>
    <w:rsid w:val="004331BB"/>
    <w:rsid w:val="00482EB9"/>
    <w:rsid w:val="00492C31"/>
    <w:rsid w:val="004B6205"/>
    <w:rsid w:val="004D3822"/>
    <w:rsid w:val="004F29CE"/>
    <w:rsid w:val="004F3551"/>
    <w:rsid w:val="0050038A"/>
    <w:rsid w:val="00542E88"/>
    <w:rsid w:val="0054774A"/>
    <w:rsid w:val="005604EB"/>
    <w:rsid w:val="00560F7D"/>
    <w:rsid w:val="0057123C"/>
    <w:rsid w:val="005754A2"/>
    <w:rsid w:val="005777E7"/>
    <w:rsid w:val="0058195F"/>
    <w:rsid w:val="005857EA"/>
    <w:rsid w:val="00594802"/>
    <w:rsid w:val="005C74A8"/>
    <w:rsid w:val="005C7EF9"/>
    <w:rsid w:val="005E45A8"/>
    <w:rsid w:val="005F7292"/>
    <w:rsid w:val="006137B7"/>
    <w:rsid w:val="006262C4"/>
    <w:rsid w:val="00650E86"/>
    <w:rsid w:val="0068195B"/>
    <w:rsid w:val="006B711F"/>
    <w:rsid w:val="006E3AAA"/>
    <w:rsid w:val="006E64B4"/>
    <w:rsid w:val="00747FE9"/>
    <w:rsid w:val="007A3A08"/>
    <w:rsid w:val="007B3511"/>
    <w:rsid w:val="00804259"/>
    <w:rsid w:val="0080649C"/>
    <w:rsid w:val="00811705"/>
    <w:rsid w:val="0081524A"/>
    <w:rsid w:val="008225C0"/>
    <w:rsid w:val="00831D8D"/>
    <w:rsid w:val="00850DAB"/>
    <w:rsid w:val="0087233F"/>
    <w:rsid w:val="0088614C"/>
    <w:rsid w:val="00887EC1"/>
    <w:rsid w:val="008A4C40"/>
    <w:rsid w:val="008A7435"/>
    <w:rsid w:val="008C1B95"/>
    <w:rsid w:val="008C35D8"/>
    <w:rsid w:val="008E5597"/>
    <w:rsid w:val="008F05E6"/>
    <w:rsid w:val="008F35E2"/>
    <w:rsid w:val="008F422E"/>
    <w:rsid w:val="00916EA4"/>
    <w:rsid w:val="00970F1D"/>
    <w:rsid w:val="00990E7B"/>
    <w:rsid w:val="00991875"/>
    <w:rsid w:val="009A2C2D"/>
    <w:rsid w:val="009D666A"/>
    <w:rsid w:val="009E32CD"/>
    <w:rsid w:val="00A25EA6"/>
    <w:rsid w:val="00A549E0"/>
    <w:rsid w:val="00A86D1B"/>
    <w:rsid w:val="00AB797F"/>
    <w:rsid w:val="00AC096C"/>
    <w:rsid w:val="00AF4C0B"/>
    <w:rsid w:val="00B363B8"/>
    <w:rsid w:val="00B41C2C"/>
    <w:rsid w:val="00B55155"/>
    <w:rsid w:val="00B64AB0"/>
    <w:rsid w:val="00B8678B"/>
    <w:rsid w:val="00BB006A"/>
    <w:rsid w:val="00BC154F"/>
    <w:rsid w:val="00BC3BB9"/>
    <w:rsid w:val="00BF6F24"/>
    <w:rsid w:val="00C20CF2"/>
    <w:rsid w:val="00C35FA4"/>
    <w:rsid w:val="00C57F85"/>
    <w:rsid w:val="00C64AE0"/>
    <w:rsid w:val="00CB4AF0"/>
    <w:rsid w:val="00CC3E38"/>
    <w:rsid w:val="00CD2123"/>
    <w:rsid w:val="00CF6D06"/>
    <w:rsid w:val="00D133DC"/>
    <w:rsid w:val="00D15EC6"/>
    <w:rsid w:val="00D45A82"/>
    <w:rsid w:val="00DD1F79"/>
    <w:rsid w:val="00DF30B9"/>
    <w:rsid w:val="00E02E8D"/>
    <w:rsid w:val="00E04DD6"/>
    <w:rsid w:val="00E26A19"/>
    <w:rsid w:val="00E637DE"/>
    <w:rsid w:val="00E727E2"/>
    <w:rsid w:val="00E80AF1"/>
    <w:rsid w:val="00E8494A"/>
    <w:rsid w:val="00E908D1"/>
    <w:rsid w:val="00E95E7F"/>
    <w:rsid w:val="00EB7620"/>
    <w:rsid w:val="00EC2D68"/>
    <w:rsid w:val="00ED1FD5"/>
    <w:rsid w:val="00EF7CBD"/>
    <w:rsid w:val="00F01537"/>
    <w:rsid w:val="00F13B67"/>
    <w:rsid w:val="00F2779A"/>
    <w:rsid w:val="00F528B5"/>
    <w:rsid w:val="00F56FF6"/>
    <w:rsid w:val="00F61AE2"/>
    <w:rsid w:val="00F65C6C"/>
    <w:rsid w:val="00F665EA"/>
    <w:rsid w:val="00F71F23"/>
    <w:rsid w:val="00FA51D1"/>
    <w:rsid w:val="00FB46C2"/>
    <w:rsid w:val="00FD36E7"/>
    <w:rsid w:val="00F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98D01"/>
  <w15:docId w15:val="{8B455F5F-64EE-4769-AF88-B23C7368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1DE3"/>
  </w:style>
  <w:style w:type="paragraph" w:styleId="berschrift1">
    <w:name w:val="heading 1"/>
    <w:basedOn w:val="Standard"/>
    <w:next w:val="Standard"/>
    <w:link w:val="berschrift1Zchn"/>
    <w:uiPriority w:val="9"/>
    <w:qFormat/>
    <w:rsid w:val="005F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1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1AC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F7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53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7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27E2"/>
  </w:style>
  <w:style w:type="paragraph" w:styleId="Fuzeile">
    <w:name w:val="footer"/>
    <w:basedOn w:val="Standard"/>
    <w:link w:val="FuzeileZchn"/>
    <w:unhideWhenUsed/>
    <w:rsid w:val="00E7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727E2"/>
  </w:style>
  <w:style w:type="paragraph" w:customStyle="1" w:styleId="Vorgabetext">
    <w:name w:val="Vorgabetext"/>
    <w:basedOn w:val="Standard"/>
    <w:rsid w:val="00E727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4D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4D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4D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4D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4D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D2A5F-54C0-4881-A38D-F285936F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 Giftschrank</vt:lpstr>
    </vt:vector>
  </TitlesOfParts>
  <Company>Universität Göttingen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Giftschrank</dc:title>
  <dc:creator>Voget, Sonja (ZVW)</dc:creator>
  <cp:lastModifiedBy>Voget, Sonja</cp:lastModifiedBy>
  <cp:revision>13</cp:revision>
  <cp:lastPrinted>2016-01-08T13:40:00Z</cp:lastPrinted>
  <dcterms:created xsi:type="dcterms:W3CDTF">2019-06-06T09:00:00Z</dcterms:created>
  <dcterms:modified xsi:type="dcterms:W3CDTF">2022-10-07T06:35:00Z</dcterms:modified>
</cp:coreProperties>
</file>